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>
        <w:t>T</w:t>
      </w:r>
      <w:r w:rsidRPr="006919E9">
        <w:t>wenhöfel</w:t>
      </w:r>
      <w:r>
        <w:t>, Ralf</w:t>
      </w:r>
    </w:p>
    <w:p w:rsidR="005B0A5C" w:rsidRPr="006919E9" w:rsidRDefault="005B0A5C" w:rsidP="006919E9">
      <w:pPr>
        <w:pStyle w:val="PlainText"/>
      </w:pPr>
      <w:r w:rsidRPr="006919E9">
        <w:t>Institut für Soziologie</w:t>
      </w:r>
    </w:p>
    <w:p w:rsidR="005B0A5C" w:rsidRPr="006919E9" w:rsidRDefault="005B0A5C" w:rsidP="006919E9">
      <w:pPr>
        <w:pStyle w:val="PlainText"/>
      </w:pPr>
      <w:r w:rsidRPr="006919E9">
        <w:t>Universität Regensburg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Verzeichnis der Veröffentlichungen</w:t>
      </w:r>
    </w:p>
    <w:p w:rsidR="005B0A5C" w:rsidRPr="006919E9" w:rsidRDefault="005B0A5C" w:rsidP="006919E9">
      <w:pPr>
        <w:pStyle w:val="PlainText"/>
      </w:pPr>
      <w:r w:rsidRPr="006919E9">
        <w:t>(unvollständig)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Monographien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"Handeln, Verhalten und Verstehen. Eine Kritik der verstehenden Soziologie Max Webers und Alfred Schütz'", Verlag Anton Hain, Meisenheim 1985.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 xml:space="preserve">"Wissenschaftliches Handeln. Aspekte und Bestimmungsgründe der Forschung", </w:t>
      </w:r>
    </w:p>
    <w:p w:rsidR="005B0A5C" w:rsidRPr="006919E9" w:rsidRDefault="005B0A5C" w:rsidP="006919E9">
      <w:pPr>
        <w:pStyle w:val="PlainText"/>
      </w:pPr>
      <w:r w:rsidRPr="006919E9">
        <w:t>Walter de Gruyter Verlag, Berlin und New York 1991.</w:t>
      </w:r>
    </w:p>
    <w:p w:rsidR="005B0A5C" w:rsidRPr="006919E9" w:rsidRDefault="005B0A5C" w:rsidP="006919E9">
      <w:pPr>
        <w:pStyle w:val="PlainText"/>
      </w:pPr>
    </w:p>
    <w:p w:rsidR="005B0A5C" w:rsidRDefault="005B0A5C" w:rsidP="006919E9">
      <w:pPr>
        <w:pStyle w:val="PlainText"/>
      </w:pPr>
      <w:r w:rsidRPr="006919E9">
        <w:t>"Homöopathie und Schulmedizin. Zur Soziologie der Paradisziplinen", Karl F. Haug Verlag, Heidelberg 1994.</w:t>
      </w:r>
    </w:p>
    <w:p w:rsidR="005B0A5C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>
        <w:t>„Die Altenpflege in Deutschland am Scheideweg. Medizinalisierung oder Neuordnung der Pflegeberufe?“, Nomos Verlagsgesellschaft, Baden-Baden, 2011.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Aufsätze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 xml:space="preserve">"Kulturkonflikt und Integration. Zur Kritik der Kulturkonfliktthese". In: </w:t>
      </w:r>
    </w:p>
    <w:p w:rsidR="005B0A5C" w:rsidRPr="006919E9" w:rsidRDefault="005B0A5C" w:rsidP="006919E9">
      <w:pPr>
        <w:pStyle w:val="PlainText"/>
      </w:pPr>
      <w:r w:rsidRPr="006919E9">
        <w:t>Schweizerische Zeitschrift für Soziologie, Heft 2 (1984), S. 405 - 434.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"Interesse und Forschung. Der Beitrag Alfred Schütz' zur qualitativen Methodol</w:t>
      </w:r>
      <w:r w:rsidRPr="006919E9">
        <w:t>o</w:t>
      </w:r>
      <w:r w:rsidRPr="006919E9">
        <w:t xml:space="preserve">gie: Bedeutung, Grenzen und eine Kritik aus der Sicht Max Webers". In: </w:t>
      </w:r>
    </w:p>
    <w:p w:rsidR="005B0A5C" w:rsidRPr="006919E9" w:rsidRDefault="005B0A5C" w:rsidP="006919E9">
      <w:pPr>
        <w:pStyle w:val="PlainText"/>
      </w:pPr>
      <w:r w:rsidRPr="006919E9">
        <w:t>Schweizerische Zeitschrift für Soziologie, Heft 3 (1986), S. 373 - 396.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 xml:space="preserve">"Wertbeziehende Interpretation. Bemerkungen zu Karl-Heinz Nussers 'Kausale </w:t>
      </w:r>
    </w:p>
    <w:p w:rsidR="005B0A5C" w:rsidRPr="006919E9" w:rsidRDefault="005B0A5C" w:rsidP="006919E9">
      <w:pPr>
        <w:pStyle w:val="PlainText"/>
      </w:pPr>
      <w:r w:rsidRPr="006919E9">
        <w:t xml:space="preserve">Prozesse und sinnerfassende Vernunft'". In: Zeitschrift für Politik, Heft 3 </w:t>
      </w:r>
    </w:p>
    <w:p w:rsidR="005B0A5C" w:rsidRPr="006919E9" w:rsidRDefault="005B0A5C" w:rsidP="006919E9">
      <w:pPr>
        <w:pStyle w:val="PlainText"/>
      </w:pPr>
      <w:r w:rsidRPr="006919E9">
        <w:t xml:space="preserve">(1989), S. 322 - 328. 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"Thesigraphie - Ein Fall nicht anerkannten Wissens. Zur Wissenschaftssoziologie des Scheiterns". In: Zeitschrift für Soziologie, Heft 3 (1990), S. 166 - 178.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"Riskante Entscheidungen. Wissenssoziologische Aspekte der Technologiepolitik in der Bundesrepublik". In: Robert Hettlage (Hg.), Die Bundesrepublik Deutschland: Bilanz vor der Integration. C. H. Beck'sche Verlagsbuchhandlung, München 1990.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 xml:space="preserve">"Zuordnung und Erfolg Erving Goffmans - wissenschaftssoziologische Aspekte </w:t>
      </w:r>
    </w:p>
    <w:p w:rsidR="005B0A5C" w:rsidRPr="006919E9" w:rsidRDefault="005B0A5C" w:rsidP="006919E9">
      <w:pPr>
        <w:pStyle w:val="PlainText"/>
      </w:pPr>
      <w:r w:rsidRPr="006919E9">
        <w:t xml:space="preserve">der Goffman-Rezeption". In: Robert Hettlage/ Karl Lenz (Hg.), Erving Goffman </w:t>
      </w:r>
    </w:p>
    <w:p w:rsidR="005B0A5C" w:rsidRPr="006919E9" w:rsidRDefault="005B0A5C" w:rsidP="006919E9">
      <w:pPr>
        <w:pStyle w:val="PlainText"/>
      </w:pPr>
      <w:r w:rsidRPr="006919E9">
        <w:t>- ein soziologischer Klassiker der zweiten Generation? Verlag Paul Haupt,</w:t>
      </w:r>
    </w:p>
    <w:p w:rsidR="005B0A5C" w:rsidRPr="006919E9" w:rsidRDefault="005B0A5C" w:rsidP="006919E9">
      <w:pPr>
        <w:pStyle w:val="PlainText"/>
      </w:pPr>
      <w:r w:rsidRPr="006919E9">
        <w:t>Bern und Stuttgart 1991, S. 363 - 393.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"Zum Vergleich von Theorie sozialer Systeme und Handlungstheorie". In: Schweiz</w:t>
      </w:r>
      <w:r w:rsidRPr="006919E9">
        <w:t>e</w:t>
      </w:r>
      <w:r w:rsidRPr="006919E9">
        <w:t xml:space="preserve">rische Zeitschrift für Soziologie, Heft 2 (1992), S. 459 - 489. 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"Psyche und soziale Systeme. Über einen neuen Versuch des Reduktionismus, den Zusammenhang von Subjekt und sozialem System zu bestimmen". In: Schweizerische Zeitschrift für Soziologie, Heft 2 (1994), S. 505 - 518.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"Projektgruppen und -teams gestalten". In: Praxishandbuch Projektmanagement, Loseblattsammlung. Weka Fachverlag, Augsburg (Stand Januar 1995).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"Betriebliche Konflikte erkennen und verstehen". In: Praxishandbuch ?Projektm</w:t>
      </w:r>
      <w:r w:rsidRPr="006919E9">
        <w:t>a</w:t>
      </w:r>
      <w:r w:rsidRPr="006919E9">
        <w:t>nagement, Loseblattsammlung. Weka Fachverlag, Augsburg (Stand Juni 1996).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"Betriebliche Konflikte diagnostizieren und bearbeiten". In: Praxishandbuch Pr</w:t>
      </w:r>
      <w:r w:rsidRPr="006919E9">
        <w:t>o</w:t>
      </w:r>
      <w:r w:rsidRPr="006919E9">
        <w:t>jektmanagement, Loseblattsammlung. Weka Fachverlag, Augsburg (Stand Juni 1996).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„Krankenanstalt oder Heim? Identitätsprobleme der stationären Altenpflege.“ In: Dr. med. Mabuse Nr. 149 (Mai/ Juni 2004), S. 67 – 69.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„Ideenfindung als soziales System. Aufgaben eines Kreativitätsmanagements.</w:t>
      </w:r>
      <w:r>
        <w:t>“</w:t>
      </w:r>
      <w:r w:rsidRPr="006919E9">
        <w:t xml:space="preserve"> In: Triz–Online Magazin, Ausgabe  1- 2005, www.triz-online.de/triz_magazin /ausgabe05_01/artikel_1.htm [Stand: 01.02.2008].</w:t>
      </w:r>
    </w:p>
    <w:p w:rsidR="005B0A5C" w:rsidRPr="006919E9" w:rsidRDefault="005B0A5C" w:rsidP="006919E9">
      <w:pPr>
        <w:pStyle w:val="PlainText"/>
      </w:pPr>
    </w:p>
    <w:p w:rsidR="005B0A5C" w:rsidRDefault="005B0A5C" w:rsidP="006919E9">
      <w:pPr>
        <w:pStyle w:val="PlainText"/>
      </w:pPr>
      <w:r w:rsidRPr="006919E9">
        <w:t>„Die Altenpflege im Zugriff der Disziplinen. Paradoxien und Perspektiven.“ In: Pflege &amp; Gesellschaft Heft 3 (2007), S. 210 – 226.</w:t>
      </w:r>
    </w:p>
    <w:p w:rsidR="005B0A5C" w:rsidRDefault="005B0A5C" w:rsidP="006919E9">
      <w:pPr>
        <w:pStyle w:val="PlainText"/>
      </w:pPr>
    </w:p>
    <w:p w:rsidR="005B0A5C" w:rsidRPr="006919E9" w:rsidRDefault="005B0A5C" w:rsidP="008C4AF5">
      <w:pPr>
        <w:pStyle w:val="PlainText"/>
      </w:pPr>
      <w:r>
        <w:t xml:space="preserve">„Die Vernachlässigung der Langzeitpflege in Vorschlägen zur generalistischen Ausbildungsreform als normatives Defizit. Gesichtspunkte für eine Öffnung der Diskussion vor ihrer Schließung.“ In: Pflegewissenschaft, Heft 3-2014, S. 178–193. 16. Jahrgang. 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Buchbesprechungen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"Rainer Prewo, 'Max Webers Wissenschaftsprogramm. Versuch einer methodischen Neuerschließung'", Suhrkamp Verlag, Frankfurt 1985. In: Zeitschrift für philos</w:t>
      </w:r>
      <w:r w:rsidRPr="006919E9">
        <w:t>o</w:t>
      </w:r>
      <w:r w:rsidRPr="006919E9">
        <w:t>phische Forschung, Heft 3 (1982), S. 467 - 470.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C5425C">
      <w:pPr>
        <w:pStyle w:val="PlainText"/>
      </w:pPr>
      <w:r w:rsidRPr="006919E9">
        <w:t>"Reinhard Kreisel, 'Text und Kontext. Die soziale Konstruktion wissenschaftl</w:t>
      </w:r>
      <w:r w:rsidRPr="006919E9">
        <w:t>i</w:t>
      </w:r>
      <w:r w:rsidRPr="006919E9">
        <w:t xml:space="preserve">cher Texte'", Profil, München 1985. In: Soziologische Revue, Heft 3 (1987), S. 333 - 335. 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"Ronald Inglehart, 'Kultureller Umbruch. Wertwandel in der westlichen ?Welt'", Campus, Frankfurt/ New York 1989. In: Zeitschrift für Politik, Heft 4 (1991), S. 464 - 466.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"Walter Girschner, 'Theorie sozialer Organisationen. Eine Einführung in Funkti</w:t>
      </w:r>
      <w:r w:rsidRPr="006919E9">
        <w:t>o</w:t>
      </w:r>
      <w:r w:rsidRPr="006919E9">
        <w:t>nen und Perspektiven von Arbeit und Organisation in der gesellschaftlich-ökologischen Krise'", Juventa, Weinheim und München 1990. In: Soziologische R</w:t>
      </w:r>
      <w:r w:rsidRPr="006919E9">
        <w:t>e</w:t>
      </w:r>
      <w:r w:rsidRPr="006919E9">
        <w:t>vue, Heft 2 (1992), S. 185-187.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Varia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Stichwörter "Gewohnheit" und "Interesse". In: G. Endruweit/ G. Trommsdorff (Hg.), Wörterbuch der Soziologie, Ferdinand Enke Verlag, Stuttgart 1989.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F6329D">
        <w:rPr>
          <w:lang w:val="en-GB"/>
        </w:rPr>
        <w:t xml:space="preserve">Artikel: "Social Theory and Social Structure" (Robert K. Merton). </w:t>
      </w:r>
      <w:r w:rsidRPr="006919E9">
        <w:t>In: Kindlers Neues Literaturlexikon, Bd. 10, München 1992.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Artikel: "Der sinnhafte Aufbau der sozialen Welt" (Alfred Schütz). In: Kindlers Neues Literaturlexikon, Bd. 13, München 1992.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Artikel: "Der Führungsprozess. Eine neue Sicht der Mitarbeiterführung". In: Edge Ware (AT &amp; T Global Information Solutions 3/1996).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„Das Pflegequalitätssicherungsgesetz: Mehr Beratung – weniger Kontrolle.“ In: Altenheim. Zeitschrift für das Altenhilfe-Management, Heft 2 (Februar 2002), S. 30 – 33.</w:t>
      </w:r>
    </w:p>
    <w:p w:rsidR="005B0A5C" w:rsidRPr="006919E9" w:rsidRDefault="005B0A5C" w:rsidP="006919E9">
      <w:pPr>
        <w:pStyle w:val="PlainText"/>
      </w:pPr>
    </w:p>
    <w:p w:rsidR="005B0A5C" w:rsidRPr="006919E9" w:rsidRDefault="005B0A5C" w:rsidP="006919E9">
      <w:pPr>
        <w:pStyle w:val="PlainText"/>
      </w:pPr>
      <w:r w:rsidRPr="006919E9">
        <w:t>„Qualitätsmanagement: Mit den Mitarbeitern steht und fällt die Sache.“ In: A</w:t>
      </w:r>
      <w:r w:rsidRPr="006919E9">
        <w:t>l</w:t>
      </w:r>
      <w:r w:rsidRPr="006919E9">
        <w:t>tenheim. Zeitschrift für das Altenhilfe-Management, Heft 3 (März 2003), S. 54 – 57.</w:t>
      </w:r>
    </w:p>
    <w:p w:rsidR="005B0A5C" w:rsidRPr="00C5425C" w:rsidRDefault="005B0A5C" w:rsidP="00C5425C">
      <w:pPr>
        <w:pStyle w:val="PlainText"/>
        <w:rPr>
          <w:b/>
          <w:bCs/>
        </w:rPr>
      </w:pPr>
      <w:r w:rsidRPr="00C5425C">
        <w:rPr>
          <w:b/>
          <w:bCs/>
        </w:rPr>
        <w:t>Stand 22.07.2014</w:t>
      </w:r>
    </w:p>
    <w:sectPr w:rsidR="005B0A5C" w:rsidRPr="00C5425C" w:rsidSect="006919E9">
      <w:pgSz w:w="11906" w:h="16838" w:code="9"/>
      <w:pgMar w:top="1418" w:right="1152" w:bottom="1418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861"/>
    <w:rsid w:val="00031966"/>
    <w:rsid w:val="00031AA2"/>
    <w:rsid w:val="000A030D"/>
    <w:rsid w:val="0010132C"/>
    <w:rsid w:val="00103091"/>
    <w:rsid w:val="001A1181"/>
    <w:rsid w:val="00432D76"/>
    <w:rsid w:val="005B0A5C"/>
    <w:rsid w:val="006919E9"/>
    <w:rsid w:val="00765AFF"/>
    <w:rsid w:val="008C4AF5"/>
    <w:rsid w:val="008D50A9"/>
    <w:rsid w:val="009D7725"/>
    <w:rsid w:val="00A10B3F"/>
    <w:rsid w:val="00A37D6A"/>
    <w:rsid w:val="00A469B6"/>
    <w:rsid w:val="00B02429"/>
    <w:rsid w:val="00BF6ED5"/>
    <w:rsid w:val="00C10D04"/>
    <w:rsid w:val="00C5425C"/>
    <w:rsid w:val="00DF0BAE"/>
    <w:rsid w:val="00DF3AA2"/>
    <w:rsid w:val="00E8714B"/>
    <w:rsid w:val="00EC6817"/>
    <w:rsid w:val="00F21A8E"/>
    <w:rsid w:val="00F22989"/>
    <w:rsid w:val="00F6329D"/>
    <w:rsid w:val="00F7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8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919E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32D7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704</Words>
  <Characters>4439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Twenhöfel</dc:creator>
  <cp:keywords/>
  <dc:description/>
  <cp:lastModifiedBy>Ralf Twenhöfel</cp:lastModifiedBy>
  <cp:revision>7</cp:revision>
  <dcterms:created xsi:type="dcterms:W3CDTF">2010-01-15T11:18:00Z</dcterms:created>
  <dcterms:modified xsi:type="dcterms:W3CDTF">2016-02-16T21:49:00Z</dcterms:modified>
</cp:coreProperties>
</file>